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sans détecteur de mouvement - anthracite</w:t>
      </w:r>
    </w:p>
    <w:p/>
    <w:p>
      <w:pPr/>
      <w:r>
        <w:rPr/>
        <w:t xml:space="preserve">• Dimensions (L x l x H): 195 x 195 x 174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sans détecteur de mouvement - anthracite</w:t>
      </w:r>
      <w:br/>
      <w:r>
        <w:rPr/>
        <w:t xml:space="preserve">• UC1, Code EAN: 4007841090029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121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13,6 W</w:t>
      </w:r>
      <w:br/>
      <w:r>
        <w:rPr/>
        <w:t xml:space="preserve">• Indice de rendu des couleurs IRC: = 82</w:t>
      </w:r>
      <w:br/>
      <w:r>
        <w:rPr/>
        <w:t xml:space="preserve">• R9-Farbwiedergabeindex: 18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090029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Protect sans détecteur de mouvement -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2026-04-14T01:10:18+02:00</dcterms:created>
  <dcterms:modified xsi:type="dcterms:W3CDTF">2026-04-14T01:10:18+02:00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